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75A2D12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Template Revised 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 xml:space="preserve">September </w:t>
      </w:r>
      <w:r w:rsidR="00CB4E3C">
        <w:rPr>
          <w:rFonts w:ascii="Open Sans Light" w:eastAsia="Open Sans Light" w:hAnsi="Open Sans Light" w:cs="Open Sans Light"/>
          <w:b/>
          <w:sz w:val="22"/>
          <w:szCs w:val="22"/>
        </w:rPr>
        <w:t>25</w:t>
      </w:r>
      <w:r w:rsidR="00D13CC9">
        <w:rPr>
          <w:rFonts w:ascii="Open Sans Light" w:eastAsia="Open Sans Light" w:hAnsi="Open Sans Light" w:cs="Open Sans Light"/>
          <w:b/>
          <w:sz w:val="22"/>
          <w:szCs w:val="22"/>
        </w:rPr>
        <w:t>, 202</w:t>
      </w:r>
      <w:r w:rsidR="00CB4E3C">
        <w:rPr>
          <w:rFonts w:ascii="Open Sans Light" w:eastAsia="Open Sans Light" w:hAnsi="Open Sans Light" w:cs="Open Sans Light"/>
          <w:b/>
          <w:sz w:val="22"/>
          <w:szCs w:val="22"/>
        </w:rPr>
        <w:t>5</w:t>
      </w:r>
    </w:p>
    <w:p w14:paraId="00000002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Program Report Format</w:t>
      </w:r>
    </w:p>
    <w:p w14:paraId="00000003" w14:textId="77777777" w:rsidR="006604E6" w:rsidRDefault="006604E6">
      <w:pPr>
        <w:jc w:val="center"/>
        <w:rPr>
          <w:rFonts w:ascii="Open Sans Light" w:eastAsia="Open Sans Light" w:hAnsi="Open Sans Light" w:cs="Open Sans Light"/>
          <w:b/>
        </w:rPr>
      </w:pPr>
    </w:p>
    <w:p w14:paraId="00000004" w14:textId="38D2A5C6" w:rsidR="006604E6" w:rsidRDefault="003D169F">
      <w:pPr>
        <w:jc w:val="center"/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</w:pPr>
      <w:r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Technology Education</w:t>
      </w:r>
      <w:r w:rsidR="004440E7">
        <w:rPr>
          <w:rFonts w:ascii="Open Sans ExtraBold" w:eastAsia="Open Sans ExtraBold" w:hAnsi="Open Sans ExtraBold" w:cs="Open Sans ExtraBold"/>
          <w:b/>
          <w:smallCaps/>
          <w:color w:val="0070C0"/>
          <w:sz w:val="56"/>
          <w:szCs w:val="56"/>
        </w:rPr>
        <w:t>,</w:t>
      </w:r>
    </w:p>
    <w:p w14:paraId="00000005" w14:textId="2DA1D7A1" w:rsidR="006604E6" w:rsidRDefault="003D169F">
      <w:pPr>
        <w:jc w:val="center"/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</w:pPr>
      <w:r>
        <w:rPr>
          <w:rFonts w:ascii="Open Sans SemiBold" w:eastAsia="Open Sans SemiBold" w:hAnsi="Open Sans SemiBold" w:cs="Open Sans SemiBold"/>
          <w:b/>
          <w:smallCaps/>
          <w:color w:val="0070C0"/>
          <w:sz w:val="56"/>
          <w:szCs w:val="56"/>
        </w:rPr>
        <w:t>6-12</w:t>
      </w:r>
    </w:p>
    <w:p w14:paraId="00000006" w14:textId="77777777" w:rsidR="006604E6" w:rsidRDefault="004440E7">
      <w:pPr>
        <w:tabs>
          <w:tab w:val="left" w:pos="326"/>
          <w:tab w:val="left" w:pos="800"/>
          <w:tab w:val="center" w:pos="4680"/>
        </w:tabs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Light" w:eastAsia="Open Sans Light" w:hAnsi="Open Sans Light" w:cs="Open Sans Light"/>
          <w:b/>
          <w:sz w:val="32"/>
          <w:szCs w:val="32"/>
        </w:rPr>
        <w:tab/>
      </w:r>
      <w:r>
        <w:rPr>
          <w:rFonts w:ascii="Open Sans SemiBold" w:eastAsia="Open Sans SemiBold" w:hAnsi="Open Sans SemiBold" w:cs="Open Sans SemiBold"/>
          <w:b/>
          <w:sz w:val="32"/>
          <w:szCs w:val="32"/>
        </w:rPr>
        <w:t>Kansas State Department of Education</w:t>
      </w:r>
    </w:p>
    <w:p w14:paraId="00000007" w14:textId="77777777" w:rsidR="006604E6" w:rsidRDefault="004440E7">
      <w:pPr>
        <w:jc w:val="center"/>
        <w:rPr>
          <w:rFonts w:ascii="Open Sans SemiBold" w:eastAsia="Open Sans SemiBold" w:hAnsi="Open Sans SemiBold" w:cs="Open Sans SemiBold"/>
          <w:b/>
          <w:sz w:val="32"/>
          <w:szCs w:val="32"/>
        </w:rPr>
      </w:pPr>
      <w:r>
        <w:rPr>
          <w:rFonts w:ascii="Open Sans SemiBold" w:eastAsia="Open Sans SemiBold" w:hAnsi="Open Sans SemiBold" w:cs="Open Sans SemiBold"/>
          <w:b/>
          <w:sz w:val="32"/>
          <w:szCs w:val="32"/>
        </w:rPr>
        <w:t>COVER SHEET</w:t>
      </w:r>
    </w:p>
    <w:p w14:paraId="00000008" w14:textId="77777777" w:rsidR="006604E6" w:rsidRDefault="006604E6">
      <w:pPr>
        <w:rPr>
          <w:rFonts w:ascii="Open Sans Light" w:eastAsia="Open Sans Light" w:hAnsi="Open Sans Light" w:cs="Open Sans Light"/>
        </w:rPr>
      </w:pPr>
    </w:p>
    <w:p w14:paraId="00000009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Education Preparation Provider (EPP):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0A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B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Date Submitted: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</w:t>
      </w:r>
    </w:p>
    <w:p w14:paraId="0000000C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D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Name of Preparer(s):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0E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0F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EPP Unit Head Name: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__________</w:t>
      </w:r>
    </w:p>
    <w:p w14:paraId="00000010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1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Unit Head Phone Number: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                    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>Email: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__________</w:t>
      </w:r>
    </w:p>
    <w:p w14:paraId="00000012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3" w14:textId="77777777" w:rsidR="006604E6" w:rsidRDefault="004440E7">
      <w:pPr>
        <w:rPr>
          <w:rFonts w:ascii="Open Sans Light" w:eastAsia="Open Sans Light" w:hAnsi="Open Sans Light" w:cs="Open Sans Light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Level of the Program:</w:t>
      </w:r>
      <w:r>
        <w:rPr>
          <w:rFonts w:ascii="Open Sans Light" w:eastAsia="Open Sans Light" w:hAnsi="Open Sans Light" w:cs="Open Sans Light"/>
          <w:sz w:val="22"/>
          <w:szCs w:val="22"/>
        </w:rPr>
        <w:t xml:space="preserve">  __  Initial      __  Advanced</w:t>
      </w:r>
    </w:p>
    <w:p w14:paraId="00000014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5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Grade levels for which candidates are being prepared:  </w:t>
      </w:r>
    </w:p>
    <w:p w14:paraId="00000016" w14:textId="5DB6A285" w:rsidR="006604E6" w:rsidRDefault="00CB4E3C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0"/>
          <w:id w:val="1249465853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6</w:t>
      </w:r>
      <w:r w:rsidR="003D169F">
        <w:rPr>
          <w:rFonts w:ascii="Open Sans Light" w:eastAsia="Open Sans Light" w:hAnsi="Open Sans Light" w:cs="Open Sans Light"/>
          <w:sz w:val="22"/>
          <w:szCs w:val="22"/>
        </w:rPr>
        <w:t>-12</w:t>
      </w:r>
    </w:p>
    <w:p w14:paraId="00000017" w14:textId="77777777" w:rsidR="006604E6" w:rsidRDefault="006604E6">
      <w:pPr>
        <w:rPr>
          <w:rFonts w:ascii="Open Sans Light" w:eastAsia="Open Sans Light" w:hAnsi="Open Sans Light" w:cs="Open Sans Light"/>
          <w:sz w:val="22"/>
          <w:szCs w:val="22"/>
        </w:rPr>
      </w:pPr>
    </w:p>
    <w:p w14:paraId="00000018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Program Report Status:</w:t>
      </w:r>
    </w:p>
    <w:p w14:paraId="00000019" w14:textId="4D88B96A" w:rsidR="006604E6" w:rsidRDefault="00CB4E3C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799422826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New Program     </w:t>
      </w:r>
      <w:sdt>
        <w:sdtPr>
          <w:tag w:val="goog_rdk_2"/>
          <w:id w:val="-621844282"/>
        </w:sdtPr>
        <w:sdtEndPr/>
        <w:sdtContent>
          <w:r w:rsidR="004440E7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4440E7">
        <w:rPr>
          <w:rFonts w:ascii="Open Sans Light" w:eastAsia="Open Sans Light" w:hAnsi="Open Sans Light" w:cs="Open Sans Light"/>
          <w:sz w:val="22"/>
          <w:szCs w:val="22"/>
        </w:rPr>
        <w:t xml:space="preserve">  Continued Program    </w:t>
      </w:r>
    </w:p>
    <w:p w14:paraId="0000001A" w14:textId="77777777" w:rsidR="006604E6" w:rsidRDefault="004440E7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(NEW PROGRAMS MUST SUBMIT SYLLABI)</w:t>
      </w:r>
    </w:p>
    <w:p w14:paraId="0000001B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97FDB0A" w14:textId="77777777" w:rsidR="00CB4E3C" w:rsidRDefault="00CB4E3C" w:rsidP="00CB4E3C">
      <w:pPr>
        <w:rPr>
          <w:rFonts w:ascii="Open Sans Light" w:eastAsia="Open Sans Light" w:hAnsi="Open Sans Light" w:cs="Open Sans Light"/>
          <w:b/>
          <w:sz w:val="22"/>
          <w:szCs w:val="22"/>
        </w:rPr>
      </w:pPr>
      <w:bookmarkStart w:id="0" w:name="_Hlk209707443"/>
      <w:r>
        <w:rPr>
          <w:rFonts w:ascii="Open Sans Light" w:eastAsia="Open Sans Light" w:hAnsi="Open Sans Light" w:cs="Open Sans Light"/>
          <w:b/>
          <w:sz w:val="22"/>
          <w:szCs w:val="22"/>
        </w:rPr>
        <w:t>Program Uniqueness:</w:t>
      </w:r>
    </w:p>
    <w:p w14:paraId="5902DDC2" w14:textId="77777777" w:rsidR="00CB4E3C" w:rsidRDefault="00CB4E3C" w:rsidP="00CB4E3C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1864623776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Only program in this license/endorsement area offered by the EPP</w:t>
      </w:r>
    </w:p>
    <w:p w14:paraId="5E022E1F" w14:textId="77777777" w:rsidR="00CB4E3C" w:rsidRDefault="00CB4E3C" w:rsidP="00CB4E3C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510370631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 distinct plan of study from other programs in the same license/endorsement area offered by the EPP</w:t>
      </w:r>
    </w:p>
    <w:p w14:paraId="14B04284" w14:textId="77777777" w:rsidR="00CB4E3C" w:rsidRDefault="00CB4E3C" w:rsidP="00CB4E3C">
      <w:pPr>
        <w:rPr>
          <w:rFonts w:ascii="Open Sans Light" w:eastAsia="Open Sans Light" w:hAnsi="Open Sans Light" w:cs="Open Sans Light"/>
          <w:sz w:val="22"/>
          <w:szCs w:val="22"/>
        </w:rPr>
      </w:pPr>
      <w:sdt>
        <w:sdtPr>
          <w:tag w:val="goog_rdk_1"/>
          <w:id w:val="-485159196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Has an Innovative/Experimental format: _(identify)______________________________________________</w:t>
      </w:r>
    </w:p>
    <w:p w14:paraId="48F480F8" w14:textId="77777777" w:rsidR="00CB4E3C" w:rsidRDefault="00CB4E3C" w:rsidP="00CB4E3C">
      <w:pPr>
        <w:rPr>
          <w:rFonts w:ascii="Open Sans Light" w:eastAsia="Open Sans Light" w:hAnsi="Open Sans Light" w:cs="Open Sans Light"/>
          <w:b/>
          <w:sz w:val="22"/>
          <w:szCs w:val="22"/>
        </w:rPr>
      </w:pPr>
      <w:sdt>
        <w:sdtPr>
          <w:tag w:val="goog_rdk_1"/>
          <w:id w:val="-2006579158"/>
        </w:sdtPr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ascii="Open Sans Light" w:eastAsia="Open Sans Light" w:hAnsi="Open Sans Light" w:cs="Open Sans Light"/>
          <w:sz w:val="22"/>
          <w:szCs w:val="22"/>
        </w:rPr>
        <w:t xml:space="preserve">  Other distinctive feature: _(identify)______________________________________________</w:t>
      </w:r>
    </w:p>
    <w:p w14:paraId="67047AB7" w14:textId="77777777" w:rsidR="00CB4E3C" w:rsidRDefault="00CB4E3C" w:rsidP="00CB4E3C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31E4A968" w14:textId="77777777" w:rsidR="00CB4E3C" w:rsidRDefault="00CB4E3C" w:rsidP="00CB4E3C">
      <w:pPr>
        <w:rPr>
          <w:rFonts w:ascii="Open Sans Light" w:eastAsia="Open Sans Light" w:hAnsi="Open Sans Light" w:cs="Open Sans Light"/>
          <w:b/>
          <w:sz w:val="22"/>
          <w:szCs w:val="22"/>
        </w:rPr>
      </w:pPr>
      <w:bookmarkStart w:id="1" w:name="_Hlk209707723"/>
      <w:r>
        <w:rPr>
          <w:rFonts w:ascii="Open Sans Light" w:eastAsia="Open Sans Light" w:hAnsi="Open Sans Light" w:cs="Open Sans Light"/>
          <w:b/>
          <w:sz w:val="22"/>
          <w:szCs w:val="22"/>
        </w:rPr>
        <w:t>Reminder:</w:t>
      </w:r>
    </w:p>
    <w:p w14:paraId="2C43B5FA" w14:textId="77777777" w:rsidR="00CB4E3C" w:rsidRDefault="00CB4E3C" w:rsidP="00CB4E3C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By regulation initial-level programs must include</w:t>
      </w:r>
    </w:p>
    <w:p w14:paraId="3CA8FE54" w14:textId="77777777" w:rsidR="00CB4E3C" w:rsidRDefault="00CB4E3C" w:rsidP="00CB4E3C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plan of study that constitutes a major in the subject at the institution or that is equivalent to a major;</w:t>
      </w:r>
    </w:p>
    <w:p w14:paraId="3A31B36F" w14:textId="77777777" w:rsidR="00CB4E3C" w:rsidRDefault="00CB4E3C" w:rsidP="00CB4E3C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at least 12 weeks of student teaching; and</w:t>
      </w:r>
    </w:p>
    <w:p w14:paraId="1FBD77C7" w14:textId="77777777" w:rsidR="00CB4E3C" w:rsidRDefault="00CB4E3C" w:rsidP="00CB4E3C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a validated preservice candidate work sample.</w:t>
      </w:r>
    </w:p>
    <w:p w14:paraId="42A8C796" w14:textId="77777777" w:rsidR="00CB4E3C" w:rsidRDefault="00CB4E3C" w:rsidP="00CB4E3C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FFDAB78" w14:textId="77777777" w:rsidR="00CB4E3C" w:rsidRDefault="00CB4E3C" w:rsidP="00CB4E3C">
      <w:pP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See the template instructions for directions on completing the form:</w:t>
      </w:r>
    </w:p>
    <w:p w14:paraId="21A7FC9A" w14:textId="77777777" w:rsidR="00CB4E3C" w:rsidRPr="001339EC" w:rsidRDefault="00CB4E3C" w:rsidP="00CB4E3C">
      <w:pPr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</w:pPr>
      <w:bookmarkStart w:id="2" w:name="_Hlk209705867"/>
      <w:r w:rsidRPr="001339EC">
        <w:rPr>
          <w:rFonts w:ascii="Open Sans Light" w:eastAsia="Open Sans Light" w:hAnsi="Open Sans Light" w:cs="Open Sans Light"/>
          <w:b/>
          <w:color w:val="365F91" w:themeColor="accent1" w:themeShade="BF"/>
          <w:sz w:val="22"/>
          <w:szCs w:val="22"/>
        </w:rPr>
        <w:t>https://www.ksde.gov/Agency/Division-of-Learning-Services/Teacher-Licensure-TL/Educator-Prep-Landing-Page/Higher-Education-Resources</w:t>
      </w:r>
    </w:p>
    <w:bookmarkEnd w:id="0"/>
    <w:bookmarkEnd w:id="1"/>
    <w:bookmarkEnd w:id="2"/>
    <w:p w14:paraId="00000025" w14:textId="265F3AB4" w:rsidR="006604E6" w:rsidRDefault="006604E6">
      <w:pPr>
        <w:jc w:val="center"/>
        <w:rPr>
          <w:rFonts w:ascii="Open Sans Light" w:eastAsia="Open Sans Light" w:hAnsi="Open Sans Light" w:cs="Open Sans Light"/>
          <w:b/>
          <w:strike/>
        </w:rPr>
      </w:pPr>
    </w:p>
    <w:p w14:paraId="00000026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</w:rPr>
      </w:pPr>
      <w:r>
        <w:rPr>
          <w:rFonts w:ascii="Open Sans Light" w:eastAsia="Open Sans Light" w:hAnsi="Open Sans Light" w:cs="Open Sans Light"/>
          <w:b/>
        </w:rPr>
        <w:t xml:space="preserve">Required materials: </w:t>
      </w:r>
    </w:p>
    <w:p w14:paraId="00000027" w14:textId="77777777" w:rsidR="006604E6" w:rsidRDefault="004440E7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color w:val="000000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color w:val="000000"/>
          <w:sz w:val="22"/>
          <w:szCs w:val="22"/>
        </w:rPr>
        <w:t>Program of Study</w:t>
      </w:r>
      <w:r>
        <w:rPr>
          <w:rFonts w:ascii="Open Sans Light" w:eastAsia="Open Sans Light" w:hAnsi="Open Sans Light" w:cs="Open Sans Light"/>
          <w:b/>
          <w:sz w:val="22"/>
          <w:szCs w:val="22"/>
        </w:rPr>
        <w:t xml:space="preserve"> required of all candidates in the program.</w:t>
      </w:r>
    </w:p>
    <w:p w14:paraId="00000028" w14:textId="2E5BDAD1" w:rsidR="006604E6" w:rsidRDefault="00FD237B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b/>
          <w:sz w:val="22"/>
          <w:szCs w:val="22"/>
        </w:rPr>
      </w:pPr>
      <w:r>
        <w:rPr>
          <w:rFonts w:ascii="Open Sans Light" w:eastAsia="Open Sans Light" w:hAnsi="Open Sans Light" w:cs="Open Sans Light"/>
          <w:b/>
          <w:sz w:val="22"/>
          <w:szCs w:val="22"/>
        </w:rPr>
        <w:t>Course syllabi for new programs.</w:t>
      </w:r>
    </w:p>
    <w:p w14:paraId="6882DD09" w14:textId="77777777" w:rsidR="004440E7" w:rsidRDefault="004440E7">
      <w:pPr>
        <w:jc w:val="center"/>
        <w:rPr>
          <w:rFonts w:ascii="Open Sans" w:eastAsia="Open Sans" w:hAnsi="Open Sans" w:cs="Open Sans"/>
          <w:b/>
        </w:rPr>
      </w:pPr>
    </w:p>
    <w:p w14:paraId="0000003E" w14:textId="124E7FA0" w:rsidR="006604E6" w:rsidRDefault="004440E7">
      <w:pPr>
        <w:jc w:val="center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Summary of Standards and Assessments</w:t>
      </w:r>
    </w:p>
    <w:tbl>
      <w:tblPr>
        <w:tblStyle w:val="af5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4725"/>
      </w:tblGrid>
      <w:tr w:rsidR="006604E6" w14:paraId="2E3D1BB0" w14:textId="77777777" w:rsidTr="00AA1246">
        <w:trPr>
          <w:cantSplit/>
          <w:trHeight w:val="935"/>
          <w:tblHeader/>
        </w:trPr>
        <w:tc>
          <w:tcPr>
            <w:tcW w:w="4320" w:type="dxa"/>
          </w:tcPr>
          <w:p w14:paraId="00000041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Standard</w:t>
            </w:r>
          </w:p>
          <w:p w14:paraId="00000043" w14:textId="77777777" w:rsidR="006604E6" w:rsidRDefault="004440E7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The teacher of </w:t>
            </w:r>
          </w:p>
          <w:p w14:paraId="00000045" w14:textId="626B9CBC" w:rsidR="006604E6" w:rsidRDefault="003D169F">
            <w:pPr>
              <w:jc w:val="center"/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Technology Education 6-12</w:t>
            </w:r>
          </w:p>
        </w:tc>
        <w:tc>
          <w:tcPr>
            <w:tcW w:w="4725" w:type="dxa"/>
            <w:shd w:val="clear" w:color="auto" w:fill="FDEADA"/>
          </w:tcPr>
          <w:p w14:paraId="39FF40CC" w14:textId="77777777" w:rsidR="006604E6" w:rsidRPr="00AA1246" w:rsidRDefault="004440E7" w:rsidP="00AA1246">
            <w:pPr>
              <w:jc w:val="center"/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 xml:space="preserve">Key assessment(s) for each standard </w:t>
            </w:r>
          </w:p>
          <w:p w14:paraId="00000046" w14:textId="7EA26FC3" w:rsidR="00AA1246" w:rsidRDefault="00AA1246" w:rsidP="00AA1246">
            <w:pPr>
              <w:jc w:val="center"/>
              <w:rPr>
                <w:rFonts w:ascii="Open Sans Light" w:eastAsia="Open Sans Light" w:hAnsi="Open Sans Light" w:cs="Open Sans Light"/>
                <w:b/>
                <w:strike/>
                <w:sz w:val="20"/>
                <w:szCs w:val="20"/>
              </w:rPr>
            </w:pPr>
            <w:r w:rsidRPr="00AA1246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(please label ex. A, B, C)</w:t>
            </w:r>
          </w:p>
        </w:tc>
      </w:tr>
      <w:tr w:rsidR="001548B9" w14:paraId="795C0540" w14:textId="77777777">
        <w:tc>
          <w:tcPr>
            <w:tcW w:w="4320" w:type="dxa"/>
          </w:tcPr>
          <w:p w14:paraId="1B285C26" w14:textId="357FCAC1" w:rsidR="00476CF5" w:rsidRDefault="00476CF5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476CF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1: Content Knowledge</w:t>
            </w:r>
            <w:r w:rsidR="00C40CC7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:</w:t>
            </w:r>
          </w:p>
          <w:p w14:paraId="00000047" w14:textId="7663E9B4" w:rsidR="001548B9" w:rsidRDefault="00476CF5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476CF5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technology and engineering education demonstrates an understanding of the nature of technology and its relationship to society.</w:t>
            </w:r>
          </w:p>
        </w:tc>
        <w:tc>
          <w:tcPr>
            <w:tcW w:w="4725" w:type="dxa"/>
          </w:tcPr>
          <w:p w14:paraId="00000048" w14:textId="5D8A7D51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A, B</w:t>
            </w:r>
          </w:p>
        </w:tc>
      </w:tr>
      <w:tr w:rsidR="001548B9" w14:paraId="5A42720B" w14:textId="77777777">
        <w:tc>
          <w:tcPr>
            <w:tcW w:w="4320" w:type="dxa"/>
          </w:tcPr>
          <w:p w14:paraId="78718171" w14:textId="77777777" w:rsidR="00C40CC7" w:rsidRDefault="00C40CC7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2: Content Knowledge: </w:t>
            </w:r>
          </w:p>
          <w:p w14:paraId="00000049" w14:textId="0FD4F96D" w:rsidR="001548B9" w:rsidRDefault="00C40CC7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technology and engineering education demonstrates an understanding of design, engineering, and problem solving.</w:t>
            </w:r>
          </w:p>
        </w:tc>
        <w:tc>
          <w:tcPr>
            <w:tcW w:w="4725" w:type="dxa"/>
          </w:tcPr>
          <w:p w14:paraId="0000004A" w14:textId="1C3C8AB0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C</w:t>
            </w:r>
          </w:p>
        </w:tc>
      </w:tr>
      <w:tr w:rsidR="001548B9" w14:paraId="421DEB55" w14:textId="77777777">
        <w:tc>
          <w:tcPr>
            <w:tcW w:w="4320" w:type="dxa"/>
          </w:tcPr>
          <w:p w14:paraId="31FCA752" w14:textId="77777777" w:rsidR="00C40CC7" w:rsidRDefault="00C40CC7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3: Content Knowledge: </w:t>
            </w:r>
          </w:p>
          <w:p w14:paraId="0000004B" w14:textId="7D4A99D6" w:rsidR="001548B9" w:rsidRDefault="00C40CC7" w:rsidP="001548B9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technology and engineering education demonstrates an understanding of the systems of the designed world, the knowledge and skills needed in a technological world, and the career fields associated with it.</w:t>
            </w:r>
          </w:p>
        </w:tc>
        <w:tc>
          <w:tcPr>
            <w:tcW w:w="4725" w:type="dxa"/>
          </w:tcPr>
          <w:p w14:paraId="0000004C" w14:textId="1A0C23DA" w:rsidR="001548B9" w:rsidRDefault="001548B9" w:rsidP="001548B9">
            <w:pPr>
              <w:rPr>
                <w:rFonts w:ascii="Open Sans Light" w:eastAsia="Open Sans Light" w:hAnsi="Open Sans Light" w:cs="Open Sans Light"/>
              </w:rPr>
            </w:pPr>
            <w:r>
              <w:rPr>
                <w:rFonts w:ascii="Open Sans Light" w:eastAsia="Open Sans Light" w:hAnsi="Open Sans Light" w:cs="Open Sans Light"/>
              </w:rPr>
              <w:t>Ex: D, E</w:t>
            </w:r>
          </w:p>
        </w:tc>
      </w:tr>
      <w:tr w:rsidR="006604E6" w14:paraId="10DA05D5" w14:textId="77777777">
        <w:tc>
          <w:tcPr>
            <w:tcW w:w="4320" w:type="dxa"/>
          </w:tcPr>
          <w:p w14:paraId="0645195E" w14:textId="77777777" w:rsidR="00C40CC7" w:rsidRDefault="00C40CC7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4: Content Knowledge</w:t>
            </w:r>
            <w:r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:</w:t>
            </w:r>
            <w:r w:rsidRPr="00C40CC7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 </w:t>
            </w:r>
          </w:p>
          <w:p w14:paraId="0000004D" w14:textId="4144C4F7" w:rsidR="006604E6" w:rsidRDefault="00C40CC7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technology and engineering education demonstrates an understanding of knowledge and applications of major concepts, principles, theories, and systems associated with energy, power, and transportation technologies.</w:t>
            </w:r>
          </w:p>
        </w:tc>
        <w:tc>
          <w:tcPr>
            <w:tcW w:w="4725" w:type="dxa"/>
          </w:tcPr>
          <w:p w14:paraId="0000004E" w14:textId="5EC82C73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171E69B7" w14:textId="77777777">
        <w:tc>
          <w:tcPr>
            <w:tcW w:w="4320" w:type="dxa"/>
          </w:tcPr>
          <w:p w14:paraId="2839D9F1" w14:textId="77777777" w:rsidR="00C40CC7" w:rsidRDefault="00C40CC7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5: Content Knowledge</w:t>
            </w:r>
            <w:r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:</w:t>
            </w:r>
            <w:r w:rsidRPr="00C40CC7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 </w:t>
            </w:r>
          </w:p>
          <w:p w14:paraId="0000004F" w14:textId="64DA5D4A" w:rsidR="006604E6" w:rsidRDefault="00C40CC7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The teacher of technology and engineering education demonstrates an understanding of knowledge and applications of major concepts, principles, theories, and systems </w:t>
            </w:r>
            <w:r w:rsidRPr="00C40CC7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lastRenderedPageBreak/>
              <w:t>associated with information and communication technologies.</w:t>
            </w:r>
          </w:p>
        </w:tc>
        <w:tc>
          <w:tcPr>
            <w:tcW w:w="4725" w:type="dxa"/>
          </w:tcPr>
          <w:p w14:paraId="00000050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04CA40D7" w14:textId="77777777">
        <w:tc>
          <w:tcPr>
            <w:tcW w:w="4320" w:type="dxa"/>
          </w:tcPr>
          <w:p w14:paraId="2B913354" w14:textId="77777777" w:rsidR="00C40CC7" w:rsidRDefault="00C40CC7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Standard 6: Content Knowledge: </w:t>
            </w:r>
          </w:p>
          <w:p w14:paraId="00000051" w14:textId="36BA7E6F" w:rsidR="006604E6" w:rsidRDefault="00C40CC7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technology and engineering education demonstrates an understanding of knowledge and applications of major concepts, principles, theories, and systems associated with production technologies (manufacturing and construction).</w:t>
            </w:r>
          </w:p>
        </w:tc>
        <w:tc>
          <w:tcPr>
            <w:tcW w:w="4725" w:type="dxa"/>
          </w:tcPr>
          <w:p w14:paraId="00000052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5E2623CA" w14:textId="77777777">
        <w:tc>
          <w:tcPr>
            <w:tcW w:w="4320" w:type="dxa"/>
          </w:tcPr>
          <w:p w14:paraId="7B6F1923" w14:textId="77777777" w:rsidR="00C40CC7" w:rsidRDefault="00C40CC7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Standard 7: Instructional Practice</w:t>
            </w:r>
            <w:r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:</w:t>
            </w:r>
            <w:r w:rsidRPr="00C40CC7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 xml:space="preserve"> </w:t>
            </w:r>
          </w:p>
          <w:p w14:paraId="00000053" w14:textId="474349B2" w:rsidR="006604E6" w:rsidRDefault="00C40CC7">
            <w:pP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sz w:val="20"/>
                <w:szCs w:val="20"/>
              </w:rPr>
              <w:t>The teacher of technology and engineering education demonstrates an understanding of organization, maintenance and management, safety and laboratory practices associated with teaching technology and engineering education.</w:t>
            </w:r>
          </w:p>
        </w:tc>
        <w:tc>
          <w:tcPr>
            <w:tcW w:w="4725" w:type="dxa"/>
          </w:tcPr>
          <w:p w14:paraId="00000054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  <w:tr w:rsidR="006604E6" w14:paraId="7837D23F" w14:textId="77777777">
        <w:tc>
          <w:tcPr>
            <w:tcW w:w="4320" w:type="dxa"/>
          </w:tcPr>
          <w:p w14:paraId="423B43D8" w14:textId="77777777" w:rsidR="00C40CC7" w:rsidRDefault="00C40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  <w:t xml:space="preserve">Standard 8: Professional Responsibility: </w:t>
            </w:r>
          </w:p>
          <w:p w14:paraId="00000055" w14:textId="4F9FD856" w:rsidR="006604E6" w:rsidRDefault="00C40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color w:val="000000"/>
                <w:sz w:val="20"/>
                <w:szCs w:val="20"/>
              </w:rPr>
              <w:t>The teacher of technology and engineering education demonstrates an understanding of the profession, its curriculum, instructional practices for individual learners and learning, and college and career readiness practices for students.</w:t>
            </w:r>
          </w:p>
        </w:tc>
        <w:tc>
          <w:tcPr>
            <w:tcW w:w="4725" w:type="dxa"/>
          </w:tcPr>
          <w:p w14:paraId="00000056" w14:textId="77777777" w:rsidR="006604E6" w:rsidRDefault="006604E6">
            <w:pPr>
              <w:rPr>
                <w:rFonts w:ascii="Open Sans Light" w:eastAsia="Open Sans Light" w:hAnsi="Open Sans Light" w:cs="Open Sans Light"/>
              </w:rPr>
            </w:pPr>
          </w:p>
        </w:tc>
      </w:tr>
    </w:tbl>
    <w:p w14:paraId="00000057" w14:textId="153F32D2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8" w14:textId="77777777" w:rsidR="006604E6" w:rsidRDefault="006604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00000059" w14:textId="77777777" w:rsidR="006604E6" w:rsidRDefault="00CB4E3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Open Sans SemiBold" w:eastAsia="Open Sans SemiBold" w:hAnsi="Open Sans SemiBold" w:cs="Open Sans SemiBold"/>
          <w:b/>
          <w:sz w:val="26"/>
          <w:szCs w:val="26"/>
        </w:rPr>
      </w:pPr>
      <w:sdt>
        <w:sdtPr>
          <w:tag w:val="goog_rdk_9"/>
          <w:id w:val="554901389"/>
        </w:sdtPr>
        <w:sdtEndPr/>
        <w:sdtContent/>
      </w:sdt>
      <w:r w:rsidR="004440E7">
        <w:rPr>
          <w:rFonts w:ascii="Open Sans SemiBold" w:eastAsia="Open Sans SemiBold" w:hAnsi="Open Sans SemiBold" w:cs="Open Sans SemiBold"/>
          <w:b/>
          <w:sz w:val="26"/>
          <w:szCs w:val="26"/>
        </w:rPr>
        <w:t>EVIDENCE FOR MEETING STANDARDS</w:t>
      </w:r>
    </w:p>
    <w:p w14:paraId="0000005A" w14:textId="77777777" w:rsidR="006604E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35E317AB" w14:textId="77777777">
        <w:tc>
          <w:tcPr>
            <w:tcW w:w="9360" w:type="dxa"/>
          </w:tcPr>
          <w:p w14:paraId="4442E6E5" w14:textId="02922DF3" w:rsidR="00476CF5" w:rsidRPr="00476CF5" w:rsidRDefault="00476CF5" w:rsidP="00476CF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476CF5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>Standard 1: Content Knowledge</w:t>
            </w:r>
            <w:r w:rsidR="00C40CC7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>:</w:t>
            </w:r>
          </w:p>
          <w:p w14:paraId="00000070" w14:textId="55A0C5FE" w:rsidR="006604E6" w:rsidRDefault="00476CF5" w:rsidP="00476CF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476CF5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technology and engineering education demonstrates an understanding of the nature of technology and its relationship to society.</w:t>
            </w:r>
          </w:p>
          <w:p w14:paraId="742E4B3D" w14:textId="77777777" w:rsidR="00476CF5" w:rsidRPr="007F1B6D" w:rsidRDefault="00476CF5" w:rsidP="00476CF5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00000075" w14:textId="4CF69DBB" w:rsidR="006604E6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77" w14:textId="77777777" w:rsidR="006604E6" w:rsidRPr="007F1B6D" w:rsidRDefault="00CB4E3C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856658891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0000078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415BFF7D" w14:textId="2774A238" w:rsidR="00AA1246" w:rsidRPr="00AA1246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AA1246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00000079" w14:textId="77777777" w:rsidR="006604E6" w:rsidRPr="00AA1246" w:rsidRDefault="006604E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6604E6" w:rsidRPr="007F1B6D" w14:paraId="640FD914" w14:textId="77777777">
        <w:tc>
          <w:tcPr>
            <w:tcW w:w="9360" w:type="dxa"/>
          </w:tcPr>
          <w:p w14:paraId="451BCF14" w14:textId="77777777" w:rsidR="00C40CC7" w:rsidRPr="00C40CC7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2: Content Knowledge: </w:t>
            </w:r>
          </w:p>
          <w:p w14:paraId="0000007B" w14:textId="56E40702" w:rsidR="006604E6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C40CC7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technology and engineering education demonstrates an understanding of design, engineering, and problem solving.</w:t>
            </w:r>
          </w:p>
          <w:p w14:paraId="3042DC82" w14:textId="77777777" w:rsidR="00C40CC7" w:rsidRPr="007F1B6D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A360A5" w14:textId="77777777" w:rsidR="004440E7" w:rsidRPr="007F1B6D" w:rsidRDefault="004440E7" w:rsidP="004440E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00000082" w14:textId="7727EA87" w:rsidR="006604E6" w:rsidRPr="007F1B6D" w:rsidRDefault="00CB4E3C" w:rsidP="004440E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2085483604"/>
              </w:sdtPr>
              <w:sdtEndPr/>
              <w:sdtContent/>
            </w:sdt>
            <w:r w:rsidR="004440E7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37D4CC9" w14:textId="77777777" w:rsidR="00AA1246" w:rsidRPr="00840183" w:rsidRDefault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781A744A" w14:textId="77777777" w:rsidR="00AA1246" w:rsidRPr="00840183" w:rsidRDefault="00AA1246" w:rsidP="00AA1246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E7EAC0C" w14:textId="77777777" w:rsidR="00840183" w:rsidRPr="00AA1246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3142C392" w14:textId="77777777" w:rsidTr="005B33AE">
        <w:tc>
          <w:tcPr>
            <w:tcW w:w="9360" w:type="dxa"/>
          </w:tcPr>
          <w:p w14:paraId="124DCEC2" w14:textId="77777777" w:rsidR="00C40CC7" w:rsidRPr="00C40CC7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3: Content Knowledge: </w:t>
            </w:r>
          </w:p>
          <w:p w14:paraId="06FA4A83" w14:textId="4E01B235" w:rsidR="00840183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C40CC7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technology and engineering education demonstrates an understanding of the systems of the designed world, the knowledge and skills needed in a technological world, and the career fields associated with it.</w:t>
            </w:r>
          </w:p>
          <w:p w14:paraId="53F7FCFA" w14:textId="77777777" w:rsidR="00C40CC7" w:rsidRPr="007F1B6D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B09411B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3D138785" w14:textId="02D857B0" w:rsidR="00840183" w:rsidRPr="007F1B6D" w:rsidRDefault="00840183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955921A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12D2D606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D697135" w14:textId="77777777" w:rsid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40183" w:rsidRPr="007F1B6D" w14:paraId="4F111AAE" w14:textId="77777777" w:rsidTr="005B33AE">
        <w:tc>
          <w:tcPr>
            <w:tcW w:w="9360" w:type="dxa"/>
          </w:tcPr>
          <w:p w14:paraId="471A033A" w14:textId="77777777" w:rsidR="00C40CC7" w:rsidRPr="00C40CC7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4: Content Knowledge: </w:t>
            </w:r>
          </w:p>
          <w:p w14:paraId="230A3C42" w14:textId="4BFA958C" w:rsidR="00840183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C40CC7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technology and engineering education demonstrates an understanding of knowledge and applications of major concepts, principles, theories, and systems associated with energy, power, and transportation technologies.</w:t>
            </w:r>
          </w:p>
          <w:p w14:paraId="4D9B71DB" w14:textId="77777777" w:rsidR="00C40CC7" w:rsidRPr="007F1B6D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5AB67416" w14:textId="77777777" w:rsidR="00840183" w:rsidRPr="007F1B6D" w:rsidRDefault="00840183" w:rsidP="005B33AE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4904E1B" w14:textId="77777777" w:rsidR="00840183" w:rsidRPr="007F1B6D" w:rsidRDefault="00CB4E3C" w:rsidP="005B33AE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9"/>
                <w:id w:val="-2125447551"/>
              </w:sdtPr>
              <w:sdtEndPr/>
              <w:sdtContent/>
            </w:sdt>
            <w:r w:rsidR="00840183"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5E3959E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939F051" w14:textId="77777777" w:rsidR="00840183" w:rsidRPr="00840183" w:rsidRDefault="00840183" w:rsidP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59521407" w14:textId="77777777" w:rsidR="00840183" w:rsidRDefault="00840183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C3B08" w:rsidRPr="007F1B6D" w14:paraId="38A40AC6" w14:textId="77777777" w:rsidTr="003C07CA">
        <w:tc>
          <w:tcPr>
            <w:tcW w:w="9360" w:type="dxa"/>
          </w:tcPr>
          <w:p w14:paraId="4B4ED3F0" w14:textId="77777777" w:rsidR="00C40CC7" w:rsidRPr="00C40CC7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5: Content Knowledge: </w:t>
            </w:r>
          </w:p>
          <w:p w14:paraId="58707563" w14:textId="2A2587B0" w:rsidR="005C3B08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C40CC7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technology and engineering education demonstrates an understanding of knowledge and applications of major concepts, principles, theories, and systems associated with information and communication technologies.</w:t>
            </w:r>
          </w:p>
          <w:p w14:paraId="4E926885" w14:textId="77777777" w:rsidR="00C40CC7" w:rsidRPr="007F1B6D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6D5438F8" w14:textId="77777777" w:rsidR="005C3B08" w:rsidRPr="007F1B6D" w:rsidRDefault="005C3B08" w:rsidP="003C07C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531A7269" w14:textId="77777777" w:rsidR="005C3B08" w:rsidRPr="007F1B6D" w:rsidRDefault="005C3B08" w:rsidP="003C07C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83E2599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33525FD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38FF38B9" w14:textId="77777777" w:rsidR="005C3B08" w:rsidRPr="00AA1246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C3B08" w:rsidRPr="007F1B6D" w14:paraId="240B84BE" w14:textId="77777777" w:rsidTr="003C07CA">
        <w:tc>
          <w:tcPr>
            <w:tcW w:w="9360" w:type="dxa"/>
          </w:tcPr>
          <w:p w14:paraId="0A59F6BD" w14:textId="77777777" w:rsidR="00C40CC7" w:rsidRPr="00C40CC7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6: Content Knowledge: </w:t>
            </w:r>
          </w:p>
          <w:p w14:paraId="6FFAA3D4" w14:textId="385B62F0" w:rsidR="005C3B08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C40CC7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technology and engineering education demonstrates an understanding of knowledge and applications of major concepts, principles, theories, and systems associated with production technologies (manufacturing and construction).</w:t>
            </w:r>
          </w:p>
          <w:p w14:paraId="10F3A138" w14:textId="77777777" w:rsidR="00C40CC7" w:rsidRPr="007F1B6D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7D6BDE18" w14:textId="77777777" w:rsidR="005C3B08" w:rsidRPr="007F1B6D" w:rsidRDefault="005C3B08" w:rsidP="003C07C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2E343615" w14:textId="77777777" w:rsidR="005C3B08" w:rsidRPr="007F1B6D" w:rsidRDefault="005C3B08" w:rsidP="003C07C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68F040F1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3F8482C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lastRenderedPageBreak/>
        <w:t>__ Assessment rubrics are included.</w:t>
      </w:r>
    </w:p>
    <w:p w14:paraId="46F5AC08" w14:textId="77777777" w:rsidR="005C3B08" w:rsidRPr="00AA1246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5C3B08" w:rsidRPr="007F1B6D" w14:paraId="4530B37B" w14:textId="77777777" w:rsidTr="003C07CA">
        <w:tc>
          <w:tcPr>
            <w:tcW w:w="9360" w:type="dxa"/>
          </w:tcPr>
          <w:p w14:paraId="1F758656" w14:textId="77777777" w:rsidR="00C40CC7" w:rsidRPr="00C40CC7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7: Instructional Practice: </w:t>
            </w:r>
          </w:p>
          <w:p w14:paraId="6F7E9DF8" w14:textId="7AAF5280" w:rsidR="005C3B08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C40CC7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technology and engineering education demonstrates an understanding of organization, maintenance and management, safety and laboratory practices associated with teaching technology and engineering education.</w:t>
            </w:r>
          </w:p>
          <w:p w14:paraId="2F117560" w14:textId="77777777" w:rsidR="00C40CC7" w:rsidRPr="007F1B6D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677F35FE" w14:textId="77777777" w:rsidR="005C3B08" w:rsidRPr="007F1B6D" w:rsidRDefault="005C3B08" w:rsidP="003C07CA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164737B4" w14:textId="77777777" w:rsidR="005C3B08" w:rsidRPr="007F1B6D" w:rsidRDefault="005C3B08" w:rsidP="003C07CA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78624D46" w14:textId="77777777" w:rsidR="005C3B08" w:rsidRPr="00840183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6E3B5D3B" w14:textId="77777777" w:rsidR="005C3B08" w:rsidRDefault="005C3B08" w:rsidP="005C3B08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4904293B" w14:textId="77777777" w:rsidR="00476CF5" w:rsidRPr="00AA1246" w:rsidRDefault="00476CF5" w:rsidP="00476CF5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tbl>
      <w:tblPr>
        <w:tblStyle w:val="af7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476CF5" w:rsidRPr="007F1B6D" w14:paraId="0048FF77" w14:textId="77777777" w:rsidTr="00DD1C57">
        <w:tc>
          <w:tcPr>
            <w:tcW w:w="9360" w:type="dxa"/>
          </w:tcPr>
          <w:p w14:paraId="5FB89DED" w14:textId="77777777" w:rsidR="00C40CC7" w:rsidRPr="00C40CC7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</w:pPr>
            <w:r w:rsidRPr="00C40CC7">
              <w:rPr>
                <w:rFonts w:ascii="Open Sans Light" w:eastAsia="Open Sans Light" w:hAnsi="Open Sans Light" w:cs="Open Sans Light"/>
                <w:b/>
                <w:bCs/>
                <w:sz w:val="22"/>
                <w:szCs w:val="22"/>
              </w:rPr>
              <w:t xml:space="preserve">Standard 8: Professional Responsibility: </w:t>
            </w:r>
          </w:p>
          <w:p w14:paraId="287FC4D4" w14:textId="488F6B0F" w:rsidR="00476CF5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C40CC7">
              <w:rPr>
                <w:rFonts w:ascii="Open Sans Light" w:eastAsia="Open Sans Light" w:hAnsi="Open Sans Light" w:cs="Open Sans Light"/>
                <w:sz w:val="22"/>
                <w:szCs w:val="22"/>
              </w:rPr>
              <w:t>The teacher of technology and engineering education demonstrates an understanding of the profession, its curriculum, instructional practices for individual learners and learning, and college and career readiness practices for students.</w:t>
            </w:r>
          </w:p>
          <w:p w14:paraId="5D541B82" w14:textId="77777777" w:rsidR="00C40CC7" w:rsidRPr="007F1B6D" w:rsidRDefault="00C40CC7" w:rsidP="00C40CC7">
            <w:pPr>
              <w:shd w:val="clear" w:color="auto" w:fill="FFFFFF"/>
              <w:tabs>
                <w:tab w:val="left" w:pos="360"/>
              </w:tabs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</w:p>
          <w:p w14:paraId="48AEB0D6" w14:textId="77777777" w:rsidR="00476CF5" w:rsidRPr="007F1B6D" w:rsidRDefault="00476CF5" w:rsidP="00DD1C57">
            <w:pPr>
              <w:shd w:val="clear" w:color="auto" w:fill="FFFFFF"/>
              <w:tabs>
                <w:tab w:val="left" w:pos="360"/>
              </w:tabs>
              <w:ind w:left="360" w:hanging="360"/>
              <w:rPr>
                <w:rFonts w:ascii="Open Sans Light" w:eastAsia="Open Sans Light" w:hAnsi="Open Sans Light" w:cs="Open Sans Light"/>
                <w:strike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b/>
                <w:sz w:val="22"/>
                <w:szCs w:val="22"/>
              </w:rPr>
              <w:t>Evidence for meeting the standard:</w:t>
            </w:r>
          </w:p>
          <w:p w14:paraId="70C2E7F1" w14:textId="77777777" w:rsidR="00476CF5" w:rsidRPr="007F1B6D" w:rsidRDefault="00476CF5" w:rsidP="00DD1C57">
            <w:pPr>
              <w:rPr>
                <w:rFonts w:ascii="Open Sans Light" w:eastAsia="Open Sans Light" w:hAnsi="Open Sans Light" w:cs="Open Sans Light"/>
                <w:sz w:val="22"/>
                <w:szCs w:val="22"/>
              </w:rPr>
            </w:pPr>
            <w:r w:rsidRPr="007F1B6D">
              <w:rPr>
                <w:rFonts w:ascii="Open Sans Light" w:eastAsia="Open Sans Light" w:hAnsi="Open Sans Light" w:cs="Open Sans Light"/>
                <w:sz w:val="22"/>
                <w:szCs w:val="22"/>
              </w:rPr>
              <w:t>[enter text here]</w:t>
            </w:r>
          </w:p>
        </w:tc>
      </w:tr>
    </w:tbl>
    <w:p w14:paraId="0B7D35E6" w14:textId="77777777" w:rsidR="00476CF5" w:rsidRPr="00840183" w:rsidRDefault="00476CF5" w:rsidP="00476CF5">
      <w:pPr>
        <w:rPr>
          <w:rFonts w:ascii="Open Sans Light" w:eastAsia="Open Sans Light" w:hAnsi="Open Sans Light" w:cs="Open Sans Light"/>
          <w:b/>
          <w:sz w:val="22"/>
          <w:szCs w:val="22"/>
        </w:rPr>
      </w:pPr>
    </w:p>
    <w:p w14:paraId="5D897ED6" w14:textId="77777777" w:rsidR="00476CF5" w:rsidRPr="00840183" w:rsidRDefault="00476CF5" w:rsidP="00476CF5">
      <w:pPr>
        <w:rPr>
          <w:rFonts w:ascii="Open Sans Light" w:eastAsia="Open Sans Light" w:hAnsi="Open Sans Light" w:cs="Open Sans Light"/>
          <w:b/>
          <w:sz w:val="22"/>
          <w:szCs w:val="22"/>
        </w:rPr>
      </w:pPr>
      <w:r w:rsidRPr="00840183">
        <w:rPr>
          <w:rFonts w:ascii="Open Sans Light" w:eastAsia="Open Sans Light" w:hAnsi="Open Sans Light" w:cs="Open Sans Light"/>
          <w:b/>
          <w:sz w:val="22"/>
          <w:szCs w:val="22"/>
        </w:rPr>
        <w:t>__ Assessment rubrics are included.</w:t>
      </w:r>
    </w:p>
    <w:p w14:paraId="6FAEAAB8" w14:textId="77777777" w:rsidR="00AA1246" w:rsidRDefault="00AA1246">
      <w:pPr>
        <w:rPr>
          <w:rFonts w:ascii="Open Sans Light" w:eastAsia="Open Sans Light" w:hAnsi="Open Sans Light" w:cs="Open Sans Light"/>
          <w:sz w:val="16"/>
          <w:szCs w:val="16"/>
        </w:rPr>
      </w:pPr>
    </w:p>
    <w:p w14:paraId="000000A9" w14:textId="0086CE16" w:rsidR="006604E6" w:rsidRDefault="004440E7">
      <w:pPr>
        <w:rPr>
          <w:rFonts w:ascii="Open Sans Light" w:eastAsia="Open Sans Light" w:hAnsi="Open Sans Light" w:cs="Open Sans Light"/>
          <w:sz w:val="16"/>
          <w:szCs w:val="16"/>
        </w:rPr>
      </w:pPr>
      <w:r>
        <w:rPr>
          <w:rFonts w:ascii="Open Sans Light" w:eastAsia="Open Sans Light" w:hAnsi="Open Sans Light" w:cs="Open Sans Light"/>
          <w:sz w:val="16"/>
          <w:szCs w:val="16"/>
        </w:rPr>
        <w:t>[T:\Teacher Education\Program Review\Institutional Templates\</w:t>
      </w:r>
      <w:r w:rsidR="007F1B6D">
        <w:rPr>
          <w:rFonts w:ascii="Open Sans Light" w:eastAsia="Open Sans Light" w:hAnsi="Open Sans Light" w:cs="Open Sans Light"/>
          <w:sz w:val="16"/>
          <w:szCs w:val="16"/>
        </w:rPr>
        <w:t>2024-2025</w:t>
      </w:r>
      <w:r>
        <w:rPr>
          <w:rFonts w:ascii="Open Sans Light" w:eastAsia="Open Sans Light" w:hAnsi="Open Sans Light" w:cs="Open Sans Light"/>
          <w:sz w:val="16"/>
          <w:szCs w:val="16"/>
        </w:rPr>
        <w:t>]</w:t>
      </w:r>
    </w:p>
    <w:sectPr w:rsidR="006604E6" w:rsidSect="007F1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C76" w14:textId="77777777" w:rsidR="00BC5058" w:rsidRDefault="00BC5058">
      <w:r>
        <w:separator/>
      </w:r>
    </w:p>
  </w:endnote>
  <w:endnote w:type="continuationSeparator" w:id="0">
    <w:p w14:paraId="2219343E" w14:textId="77777777" w:rsidR="00BC5058" w:rsidRDefault="00BC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3" w14:textId="00D807BF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2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363C5AA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  <w:t>Program Report Form – Kansas State Department of Education</w:t>
    </w: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fldChar w:fldCharType="begin"/>
    </w:r>
    <w:r>
      <w:rPr>
        <w:rFonts w:ascii="Tahoma" w:eastAsia="Tahoma" w:hAnsi="Tahoma" w:cs="Tahoma"/>
        <w:color w:val="000000"/>
        <w:sz w:val="22"/>
        <w:szCs w:val="22"/>
      </w:rPr>
      <w:instrText>PAGE</w:instrText>
    </w:r>
    <w:r>
      <w:rPr>
        <w:rFonts w:ascii="Tahoma" w:eastAsia="Tahoma" w:hAnsi="Tahoma" w:cs="Tahoma"/>
        <w:color w:val="000000"/>
        <w:sz w:val="22"/>
        <w:szCs w:val="22"/>
      </w:rPr>
      <w:fldChar w:fldCharType="separate"/>
    </w:r>
    <w:r w:rsidR="00DD1645">
      <w:rPr>
        <w:rFonts w:ascii="Tahoma" w:eastAsia="Tahoma" w:hAnsi="Tahoma" w:cs="Tahoma"/>
        <w:noProof/>
        <w:color w:val="000000"/>
        <w:sz w:val="22"/>
        <w:szCs w:val="22"/>
      </w:rPr>
      <w:t>1</w:t>
    </w:r>
    <w:r>
      <w:rPr>
        <w:rFonts w:ascii="Tahoma" w:eastAsia="Tahoma" w:hAnsi="Tahoma" w:cs="Tahoma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jc w:val="right"/>
      <w:rPr>
        <w:rFonts w:ascii="Open Sans Light" w:eastAsia="Open Sans Light" w:hAnsi="Open Sans Light" w:cs="Open Sans Light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t>Program Report Form – Kansas State Department of Education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begin"/>
    </w:r>
    <w:r>
      <w:rPr>
        <w:rFonts w:ascii="Open Sans Light" w:eastAsia="Open Sans Light" w:hAnsi="Open Sans Light" w:cs="Open Sans Light"/>
        <w:color w:val="000000"/>
        <w:sz w:val="20"/>
        <w:szCs w:val="20"/>
      </w:rPr>
      <w:instrText>PAGE</w:instrText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separate"/>
    </w:r>
    <w:r>
      <w:rPr>
        <w:rFonts w:ascii="Open Sans Light" w:eastAsia="Open Sans Light" w:hAnsi="Open Sans Light" w:cs="Open Sans Ligh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D24C" w14:textId="77777777" w:rsidR="00BC5058" w:rsidRDefault="00BC5058">
      <w:r>
        <w:separator/>
      </w:r>
    </w:p>
  </w:footnote>
  <w:footnote w:type="continuationSeparator" w:id="0">
    <w:p w14:paraId="27AF334B" w14:textId="77777777" w:rsidR="00BC5058" w:rsidRDefault="00BC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rPr>
        <w:b/>
      </w:rPr>
    </w:pPr>
    <w:r>
      <w:rPr>
        <w:b/>
      </w:rPr>
      <w:t>[Endorsement area], [year] Standards</w:t>
    </w:r>
  </w:p>
  <w:p w14:paraId="000000B0" w14:textId="446F673A" w:rsidR="006604E6" w:rsidRDefault="004440E7">
    <w:pPr>
      <w:tabs>
        <w:tab w:val="center" w:pos="4320"/>
        <w:tab w:val="right" w:pos="8640"/>
        <w:tab w:val="right" w:pos="9180"/>
        <w:tab w:val="right" w:pos="12780"/>
      </w:tabs>
      <w:ind w:right="360"/>
      <w:jc w:val="right"/>
      <w:rPr>
        <w:b/>
      </w:rPr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D1645">
      <w:rPr>
        <w:b/>
        <w:noProof/>
      </w:rPr>
      <w:t>2</w:t>
    </w:r>
    <w:r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A" w14:textId="6E32B0AA" w:rsidR="006604E6" w:rsidRDefault="003D16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</w:rPr>
      <w:t>Technology Education</w:t>
    </w:r>
    <w:r w:rsidR="004440E7">
      <w:rPr>
        <w:b/>
        <w:color w:val="000000"/>
      </w:rPr>
      <w:t xml:space="preserve">, </w:t>
    </w:r>
    <w:r>
      <w:rPr>
        <w:b/>
        <w:color w:val="000000"/>
      </w:rPr>
      <w:t>2015</w:t>
    </w:r>
    <w:r w:rsidR="004440E7">
      <w:rPr>
        <w:b/>
        <w:color w:val="000000"/>
      </w:rPr>
      <w:t xml:space="preserve"> </w:t>
    </w:r>
    <w:r w:rsidR="00906C59">
      <w:rPr>
        <w:b/>
        <w:color w:val="000000"/>
      </w:rPr>
      <w:t>s</w:t>
    </w:r>
    <w:r w:rsidR="004440E7">
      <w:rPr>
        <w:b/>
        <w:color w:val="000000"/>
      </w:rPr>
      <w:t>tandards</w:t>
    </w:r>
  </w:p>
  <w:p w14:paraId="000000AB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  <w:p w14:paraId="000000AC" w14:textId="1C74570D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DD164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77777777" w:rsidR="006604E6" w:rsidRDefault="004440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80"/>
        <w:tab w:val="right" w:pos="12780"/>
      </w:tabs>
      <w:ind w:right="360"/>
      <w:rPr>
        <w:b/>
        <w:color w:val="000000"/>
      </w:rPr>
    </w:pPr>
    <w:r>
      <w:rPr>
        <w:b/>
        <w:color w:val="000000"/>
      </w:rPr>
      <w:t>Elementary Education, 2024 Standards</w:t>
    </w:r>
    <w:r>
      <w:rPr>
        <w:rFonts w:ascii="Open Sans Light" w:eastAsia="Open Sans Light" w:hAnsi="Open Sans Light" w:cs="Open Sans Light"/>
        <w:color w:val="000000"/>
        <w:sz w:val="20"/>
        <w:szCs w:val="20"/>
      </w:rPr>
      <w:tab/>
    </w:r>
  </w:p>
  <w:p w14:paraId="000000AE" w14:textId="77777777" w:rsidR="006604E6" w:rsidRDefault="006604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D579C"/>
    <w:multiLevelType w:val="multilevel"/>
    <w:tmpl w:val="7BDC4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E83A4F"/>
    <w:multiLevelType w:val="multilevel"/>
    <w:tmpl w:val="31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EE43ED"/>
    <w:multiLevelType w:val="multilevel"/>
    <w:tmpl w:val="6004D17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7E719A"/>
    <w:multiLevelType w:val="multilevel"/>
    <w:tmpl w:val="D8302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FF50AB"/>
    <w:multiLevelType w:val="multilevel"/>
    <w:tmpl w:val="F32EB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4D2AB0"/>
    <w:multiLevelType w:val="multilevel"/>
    <w:tmpl w:val="CC4E7B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3C0511"/>
    <w:multiLevelType w:val="multilevel"/>
    <w:tmpl w:val="FA3456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4963121">
    <w:abstractNumId w:val="0"/>
  </w:num>
  <w:num w:numId="2" w16cid:durableId="159464841">
    <w:abstractNumId w:val="4"/>
  </w:num>
  <w:num w:numId="3" w16cid:durableId="433207347">
    <w:abstractNumId w:val="6"/>
  </w:num>
  <w:num w:numId="4" w16cid:durableId="450519673">
    <w:abstractNumId w:val="1"/>
  </w:num>
  <w:num w:numId="5" w16cid:durableId="277378231">
    <w:abstractNumId w:val="5"/>
  </w:num>
  <w:num w:numId="6" w16cid:durableId="465395997">
    <w:abstractNumId w:val="2"/>
  </w:num>
  <w:num w:numId="7" w16cid:durableId="209809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E6"/>
    <w:rsid w:val="001548B9"/>
    <w:rsid w:val="001C5078"/>
    <w:rsid w:val="003470D2"/>
    <w:rsid w:val="003D169F"/>
    <w:rsid w:val="00442E2F"/>
    <w:rsid w:val="004440E7"/>
    <w:rsid w:val="00476CF5"/>
    <w:rsid w:val="004944DB"/>
    <w:rsid w:val="005C3B08"/>
    <w:rsid w:val="006604E6"/>
    <w:rsid w:val="007F1B6D"/>
    <w:rsid w:val="00820AB3"/>
    <w:rsid w:val="00840183"/>
    <w:rsid w:val="00906C59"/>
    <w:rsid w:val="009767DE"/>
    <w:rsid w:val="009C55A6"/>
    <w:rsid w:val="00AA1246"/>
    <w:rsid w:val="00B73780"/>
    <w:rsid w:val="00BC5058"/>
    <w:rsid w:val="00BD7C64"/>
    <w:rsid w:val="00BE3BE0"/>
    <w:rsid w:val="00C321D9"/>
    <w:rsid w:val="00C40CC7"/>
    <w:rsid w:val="00C762F4"/>
    <w:rsid w:val="00CB2464"/>
    <w:rsid w:val="00CB4E3C"/>
    <w:rsid w:val="00CF68AC"/>
    <w:rsid w:val="00D03356"/>
    <w:rsid w:val="00D13CC9"/>
    <w:rsid w:val="00DD1645"/>
    <w:rsid w:val="00DF5A12"/>
    <w:rsid w:val="00EB6F2F"/>
    <w:rsid w:val="00ED382E"/>
    <w:rsid w:val="00EE755B"/>
    <w:rsid w:val="00F212D3"/>
    <w:rsid w:val="00F51028"/>
    <w:rsid w:val="00F8564A"/>
    <w:rsid w:val="00FA7060"/>
    <w:rsid w:val="00F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0342"/>
  <w15:docId w15:val="{1A09ED62-7992-44DA-91C4-783D683D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53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 w:cs="Tahoma"/>
      <w:b/>
      <w:bCs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Tahoma" w:hAnsi="Tahoma" w:cs="Tahom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bCs/>
      <w:sz w:val="22"/>
      <w:szCs w:val="22"/>
    </w:rPr>
  </w:style>
  <w:style w:type="table" w:styleId="TableGrid">
    <w:name w:val="Table Grid"/>
    <w:basedOn w:val="TableNormal"/>
    <w:uiPriority w:val="59"/>
    <w:rsid w:val="00A6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46E3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46E35"/>
    <w:rPr>
      <w:vertAlign w:val="superscript"/>
    </w:rPr>
  </w:style>
  <w:style w:type="character" w:styleId="CommentReference">
    <w:name w:val="annotation reference"/>
    <w:basedOn w:val="DefaultParagraphFont"/>
    <w:semiHidden/>
    <w:rsid w:val="00A978C5"/>
    <w:rPr>
      <w:sz w:val="16"/>
      <w:szCs w:val="16"/>
    </w:rPr>
  </w:style>
  <w:style w:type="paragraph" w:styleId="CommentText">
    <w:name w:val="annotation text"/>
    <w:basedOn w:val="Normal"/>
    <w:semiHidden/>
    <w:rsid w:val="00A978C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78C5"/>
    <w:rPr>
      <w:b/>
      <w:bCs/>
    </w:rPr>
  </w:style>
  <w:style w:type="character" w:styleId="Hyperlink">
    <w:name w:val="Hyperlink"/>
    <w:basedOn w:val="DefaultParagraphFont"/>
    <w:rsid w:val="00A62EEB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C03C39"/>
  </w:style>
  <w:style w:type="paragraph" w:styleId="ListParagraph">
    <w:name w:val="List Paragraph"/>
    <w:basedOn w:val="Normal"/>
    <w:uiPriority w:val="34"/>
    <w:qFormat/>
    <w:rsid w:val="005D5D8B"/>
    <w:pPr>
      <w:ind w:left="720"/>
      <w:contextualSpacing/>
    </w:pPr>
  </w:style>
  <w:style w:type="paragraph" w:styleId="Revision">
    <w:name w:val="Revision"/>
    <w:hidden/>
    <w:uiPriority w:val="71"/>
    <w:semiHidden/>
    <w:rsid w:val="00800BE2"/>
  </w:style>
  <w:style w:type="paragraph" w:customStyle="1" w:styleId="xxmsolistparagraph">
    <w:name w:val="x_xmsolistparagraph"/>
    <w:basedOn w:val="Normal"/>
    <w:rsid w:val="00F04955"/>
    <w:rPr>
      <w:rFonts w:ascii="Calibri" w:eastAsiaTheme="minorHAnsi" w:hAnsi="Calibri" w:cs="Calibr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K785KsOqoAcVgZuY6fX13/y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+lDI4oLTHvpQySiwKCnRleHQvcGxhaW4SHkVWSURFTkNFIEZPUiBNRUVUSU5HIFNUQU5EQVJEU1oLcnBzdTQ2b3M2emlyAiAAeACaAQYIABAAGACqASMSIW1vdmUgYWxsIGluc3RydWN0aW9ucyB0byBoYW5kYm9va7ABALgBABigtMe+lDIgoLTHvpQyMABCEGtpeC5xamdjemd2cjRlcDgivQIKC0FBQUJUNTY3SGM0Eo0CCgtBQUFCVDU2N0hjNBILQUFBQlQ1NjdIYzQaLwoJdGV4dC9odG1sEiJDYW4gd2UgZ2V0IHJpZCBvZiB0aGUgcGFnZSBsaW1pdHM/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+vPDy5AyWgxpdmdveDZibWt6MDByAiAAeACIAQKaAQYIABAAGACqASASHm1vdmUgdG8gaW5zdGl0dXRpb25hbCBoYW5kYm9va7ABALgBARj688PLkDIg+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/LKkDJaDDdwZTRyM2R2YWRxZnICIAB4AIgBApoBBggAEAAYAKoBLBIqQWRkIHRoaXMgdG8gSW5zdGl0dXRpb25hbCBoYW5kYm9vayBzZWN0aW9usAEAuAEBGPGX8sqQMiDxl/LKkDIwAEIQa2l4LjVncmRjaHZiajRpMiKiCAoLQUFBQlRpLTA2dWMS8AcKC0FBQUJUaS0wNnVjEgtBQUFCVGktMDZ1YxotCgl0ZXh0L2h0bWwSIFJlbW92aW5nIGRhdGEgYW5kIGRhdGEgYW5hbHlzaXMuIi4KCnRleHQvcGxhaW4SIFJlbW92aW5nIGRhdGEgYW5kIGRhdGEgYW5hbHlzaXMuKhsiFTExNjAyOTUwMzExOTM3Mzg2ODIzMygAOAAwot6uv5QyOKLerr+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+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/LkDI4l9ffy5AyWgx2eDEzdHRleDV4NTFyAiAAeACIAQKaAQYIABAAGACqASsSKURvIHdlIG5lZWQgYSBmaXhlZCBudW1iZXIgb2YgZGF0YSBwb2ludHM/sAEAuAEBGJfX38uQMiCX19/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/KhsiFTExNjAyOTUwMzExOTM3Mzg2ODIzMygAOAAwoPzAzJAyOK/ujr+UMkKuAgoLQUFBQlRpOF8zb0kSC0FBQUJTNFR4bDVjGkMKCXRleHQvaHRtbBI2TGF1cmllIEN1cnRpcyByZWNvbW1lbmRzIGtlZXBpbmcgU29SIGF0IHByb2dyYW0gbGV2ZWwuIkQKCnRleHQvcGxhaW4SNkxhdXJpZSBDdXJ0aXMgcmVjb21tZW5kcyBrZWVwaW5nIFNvUiBhdCBwcm9ncmFtIGxldmVsLiobIhUxMTYwMjk1MDMxMTkzNzM4NjgyMzMoADgAMK/ujr+UMjiv7o6/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/IEFzIEVQUC13aWRlP7ABALgBARig/MDMkDIgr+6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+RGF0YSBjYW4gYmUgdGFidWxhciBvciBuYXJyYXRpdmUgYXMgYXBwcm9wcmlhdGUuPGJyPlBsYW4gdG8gZXhwYW5kIGNvbnRpbnVvdXMgaW1wcm92ZW1lbnQgc2VjdGlvbj8ivgEKCnRleHQvcGxhaW4SrwFDb21lIGJhY2sgdG8gdGhpcy4KQWRkcmVzcyBib3RoIHN0YW5kYXJkcyBhbGlnbm1lbnQgYW5kIHN1Y2Nlc3NmdWwgcHJlcGFyYXRpb24/CkRhdGEgY2FuIGJlIHRhYnVsYXIgb3IgbmFycmF0aXZlIGFzIGFwcHJvcHJpYXRlLgpQbGFuIHRvIGV4cGFuZCBjb250aW51b3VzIGltcHJvdmVtZW50IHNlY3Rpb24/KhsiFTExNjAyOTUwMzExOTM3Mzg2ODIzMygAOAAwsbHty5AyOI2Ct+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+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+QWRkcmVzcyBib3RoIHN0YW5kYXJkcyBhbGlnbm1lbnQgYW5kIHN1Y2Nlc3NmdWwgcHJlcGFyYXRpb24/PGJyPkRhdGEgY2FuIGJlIHRhYnVsYXIgb3IgbmFycmF0aXZlIGFzIGFwcHJvcHJpYXRlLjxicj5QbGFuIHRvIGV4cGFuZCBjb250aW51b3VzIGltcHJvdmVtZW50IHNlY3Rpb24/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Catherine A. Chmidling</cp:lastModifiedBy>
  <cp:revision>3</cp:revision>
  <dcterms:created xsi:type="dcterms:W3CDTF">2025-09-25T21:06:00Z</dcterms:created>
  <dcterms:modified xsi:type="dcterms:W3CDTF">2025-09-25T21:06:00Z</dcterms:modified>
</cp:coreProperties>
</file>